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24" w:rsidRPr="003E49AA" w:rsidRDefault="00901D24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Cari Fratelli nell'episcopato,</w:t>
      </w:r>
    </w:p>
    <w:p w:rsidR="003E49AA" w:rsidRDefault="003E49A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414F3" w:rsidRDefault="00D414F3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le letture bibliche che abbiamo sentito ci fanno riflettere: a me hanno fatto riflettere tanto e ho fatto una meditazione per noi Vescovi, per me, e la condivido con voi.</w:t>
      </w:r>
    </w:p>
    <w:p w:rsidR="003E49AA" w:rsidRDefault="00D414F3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È s</w:t>
      </w:r>
      <w:r w:rsidR="00901D24" w:rsidRPr="003E49AA">
        <w:rPr>
          <w:rFonts w:cs="TimesNewRoman"/>
          <w:sz w:val="24"/>
          <w:szCs w:val="24"/>
        </w:rPr>
        <w:t>ignificativo - e ne sono particolarmente contento - che il nostro primo incontro avvenga</w:t>
      </w:r>
      <w:r w:rsidR="00901D24" w:rsidRPr="003E49AA">
        <w:rPr>
          <w:rFonts w:cs="TimesNewRoman"/>
          <w:sz w:val="24"/>
          <w:szCs w:val="24"/>
        </w:rPr>
        <w:t xml:space="preserve"> </w:t>
      </w:r>
      <w:r w:rsidR="00901D24" w:rsidRPr="003E49AA">
        <w:rPr>
          <w:rFonts w:cs="TimesNewRoman"/>
          <w:sz w:val="24"/>
          <w:szCs w:val="24"/>
        </w:rPr>
        <w:t>proprio qui, sul luogo che custodisce non solo la tomba di Pietro, ma la memoria viva della sua</w:t>
      </w:r>
      <w:r w:rsidR="00901D24" w:rsidRPr="003E49AA">
        <w:rPr>
          <w:rFonts w:cs="TimesNewRoman"/>
          <w:sz w:val="24"/>
          <w:szCs w:val="24"/>
        </w:rPr>
        <w:t xml:space="preserve"> </w:t>
      </w:r>
      <w:r w:rsidR="00901D24" w:rsidRPr="003E49AA">
        <w:rPr>
          <w:rFonts w:cs="TimesNewRoman"/>
          <w:sz w:val="24"/>
          <w:szCs w:val="24"/>
        </w:rPr>
        <w:t>testimonianza di fede, del suo servizio alla verità, del suo donarsi fino al martirio per il Vangelo</w:t>
      </w:r>
      <w:r w:rsidR="003E49AA">
        <w:rPr>
          <w:rFonts w:cs="TimesNewRoman"/>
          <w:sz w:val="24"/>
          <w:szCs w:val="24"/>
        </w:rPr>
        <w:t xml:space="preserve"> </w:t>
      </w:r>
      <w:r w:rsidR="00901D24" w:rsidRPr="003E49AA">
        <w:rPr>
          <w:rFonts w:cs="TimesNewRoman"/>
          <w:sz w:val="24"/>
          <w:szCs w:val="24"/>
        </w:rPr>
        <w:t>e per la Chiesa.</w:t>
      </w:r>
    </w:p>
    <w:p w:rsidR="00901D24" w:rsidRPr="003E49AA" w:rsidRDefault="00901D24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 xml:space="preserve">Questa sera </w:t>
      </w:r>
      <w:r w:rsidR="00D414F3">
        <w:rPr>
          <w:rFonts w:cs="TimesNewRoman"/>
          <w:sz w:val="24"/>
          <w:szCs w:val="24"/>
        </w:rPr>
        <w:t>quest</w:t>
      </w:r>
      <w:r w:rsidRPr="003E49AA">
        <w:rPr>
          <w:rFonts w:cs="TimesNewRoman"/>
          <w:sz w:val="24"/>
          <w:szCs w:val="24"/>
        </w:rPr>
        <w:t>'altare della Confessione diventa così il nostro lago di Tiberiade, sulle cui rive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riascoltiamo lo stupendo dialogo tra Gesù e Pietro, con l’interrogativo indirizzato all’Apostolo,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ma che deve risuonare anche nel nostro cuore</w:t>
      </w:r>
      <w:r w:rsidR="00D414F3">
        <w:rPr>
          <w:rFonts w:cs="TimesNewRoman"/>
          <w:sz w:val="24"/>
          <w:szCs w:val="24"/>
        </w:rPr>
        <w:t xml:space="preserve"> di Vescovi</w:t>
      </w:r>
      <w:r w:rsidRPr="003E49AA">
        <w:rPr>
          <w:rFonts w:cs="TimesNewRoman"/>
          <w:sz w:val="24"/>
          <w:szCs w:val="24"/>
        </w:rPr>
        <w:t>.</w:t>
      </w:r>
    </w:p>
    <w:p w:rsidR="003E49AA" w:rsidRDefault="00901D24" w:rsidP="003E49AA">
      <w:pPr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«Mi ami tu?»; «Mi sei amico?» (</w:t>
      </w:r>
      <w:proofErr w:type="spellStart"/>
      <w:r w:rsidRPr="003E49AA">
        <w:rPr>
          <w:rFonts w:cs="TimesNewRoman"/>
          <w:sz w:val="24"/>
          <w:szCs w:val="24"/>
        </w:rPr>
        <w:t>cfr</w:t>
      </w:r>
      <w:proofErr w:type="spellEnd"/>
      <w:r w:rsidRPr="003E49AA">
        <w:rPr>
          <w:rFonts w:cs="TimesNewRoman"/>
          <w:sz w:val="24"/>
          <w:szCs w:val="24"/>
        </w:rPr>
        <w:t xml:space="preserve"> </w:t>
      </w:r>
      <w:proofErr w:type="spellStart"/>
      <w:r w:rsidRPr="003E49AA">
        <w:rPr>
          <w:rFonts w:cs="TimesNewRoman,Italic"/>
          <w:i/>
          <w:iCs/>
          <w:sz w:val="24"/>
          <w:szCs w:val="24"/>
        </w:rPr>
        <w:t>Gv</w:t>
      </w:r>
      <w:proofErr w:type="spellEnd"/>
      <w:r w:rsidRPr="003E49AA">
        <w:rPr>
          <w:rFonts w:cs="TimesNewRoman,Italic"/>
          <w:i/>
          <w:iCs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21,15ss).</w:t>
      </w:r>
    </w:p>
    <w:p w:rsidR="0089281A" w:rsidRPr="003E49AA" w:rsidRDefault="0089281A" w:rsidP="003E49AA">
      <w:pPr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La domanda è rivolta a un uomo che, nonostante solenni dichiarazioni, si era lasciato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prendere dalla paura e aveva rinnegato.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«Mi ami tu?»; «Mi sei amico?».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 xml:space="preserve">La domanda è rivolta a </w:t>
      </w:r>
      <w:r w:rsidR="00185835">
        <w:rPr>
          <w:rFonts w:cs="TimesNewRoman"/>
          <w:sz w:val="24"/>
          <w:szCs w:val="24"/>
        </w:rPr>
        <w:t xml:space="preserve">me, a </w:t>
      </w:r>
      <w:r w:rsidRPr="003E49AA">
        <w:rPr>
          <w:rFonts w:cs="TimesNewRoman"/>
          <w:sz w:val="24"/>
          <w:szCs w:val="24"/>
        </w:rPr>
        <w:t>ciascuno di noi</w:t>
      </w:r>
      <w:r w:rsidR="00185835">
        <w:rPr>
          <w:rFonts w:cs="TimesNewRoman"/>
          <w:sz w:val="24"/>
          <w:szCs w:val="24"/>
        </w:rPr>
        <w:t>, a tutti noi</w:t>
      </w:r>
      <w:r w:rsidRPr="003E49AA">
        <w:rPr>
          <w:rFonts w:cs="TimesNewRoman"/>
          <w:sz w:val="24"/>
          <w:szCs w:val="24"/>
        </w:rPr>
        <w:t>: se evitiamo di rispondere in maniera troppo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affrettata e superficiale, essa ci spinge a guardarci dentro, a rientrare in noi stessi.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«Mi ami tu?»; «Mi sei amico?».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Colui che scruta i cuori (</w:t>
      </w:r>
      <w:proofErr w:type="spellStart"/>
      <w:r w:rsidRPr="003E49AA">
        <w:rPr>
          <w:rFonts w:cs="TimesNewRoman"/>
          <w:sz w:val="24"/>
          <w:szCs w:val="24"/>
        </w:rPr>
        <w:t>cfr</w:t>
      </w:r>
      <w:proofErr w:type="spellEnd"/>
      <w:r w:rsidRPr="003E49AA">
        <w:rPr>
          <w:rFonts w:cs="TimesNewRoman"/>
          <w:sz w:val="24"/>
          <w:szCs w:val="24"/>
        </w:rPr>
        <w:t xml:space="preserve"> </w:t>
      </w:r>
      <w:proofErr w:type="spellStart"/>
      <w:r w:rsidRPr="003E49AA">
        <w:rPr>
          <w:rFonts w:cs="TimesNewRoman,Italic"/>
          <w:i/>
          <w:iCs/>
          <w:sz w:val="24"/>
          <w:szCs w:val="24"/>
        </w:rPr>
        <w:t>Rm</w:t>
      </w:r>
      <w:proofErr w:type="spellEnd"/>
      <w:r w:rsidRPr="003E49AA">
        <w:rPr>
          <w:rFonts w:cs="TimesNewRoman,Italic"/>
          <w:i/>
          <w:iCs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8,27) si fa mendicante d'amore e ci interroga sull'unica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questione veramente essenziale, premessa e condizione per pascere le sue pecore, i suoi agnelli,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la sua Chiesa. Ogni ministero si fonda su questa intimità con il Signore; vivere di Lui è la misura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del nostro servizio ecclesiale, che si esprime nella disponibilità all'obbedienza, all'abbassamento</w:t>
      </w:r>
      <w:r w:rsidRPr="003E49AA">
        <w:rPr>
          <w:rFonts w:cs="TimesNewRoman"/>
          <w:sz w:val="24"/>
          <w:szCs w:val="24"/>
        </w:rPr>
        <w:t xml:space="preserve"> </w:t>
      </w:r>
      <w:r w:rsidR="00185835">
        <w:rPr>
          <w:rFonts w:cs="TimesNewRoman"/>
          <w:sz w:val="24"/>
          <w:szCs w:val="24"/>
        </w:rPr>
        <w:t xml:space="preserve">– come abbiamo sentito nella Lettera ai Filippesi - </w:t>
      </w:r>
      <w:r w:rsidRPr="003E49AA">
        <w:rPr>
          <w:rFonts w:cs="TimesNewRoman"/>
          <w:sz w:val="24"/>
          <w:szCs w:val="24"/>
        </w:rPr>
        <w:t>e alla donazione totale (</w:t>
      </w:r>
      <w:proofErr w:type="spellStart"/>
      <w:r w:rsidRPr="003E49AA">
        <w:rPr>
          <w:rFonts w:cs="TimesNewRoman"/>
          <w:sz w:val="24"/>
          <w:szCs w:val="24"/>
        </w:rPr>
        <w:t>cfr</w:t>
      </w:r>
      <w:proofErr w:type="spellEnd"/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,Italic"/>
          <w:i/>
          <w:iCs/>
          <w:sz w:val="24"/>
          <w:szCs w:val="24"/>
        </w:rPr>
        <w:t xml:space="preserve">Fil </w:t>
      </w:r>
      <w:r w:rsidRPr="003E49AA">
        <w:rPr>
          <w:rFonts w:cs="TimesNewRoman"/>
          <w:sz w:val="24"/>
          <w:szCs w:val="24"/>
        </w:rPr>
        <w:t>2,6-11).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Del resto, la conseguenza dell'amare il Signore è dare tutto - proprio tutto, fino alla stessa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vita - per Lui: questo è ciò che deve distinguere il nostro ministero pastorale; è la cartina di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tornasole che dice con quale profondità abbiamo abbracciato il dono ricevuto rispondendo alla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chiamata di Gesù e quanto ci siamo legati alle persone e alle comunità che ci sono state affidate.</w:t>
      </w:r>
    </w:p>
    <w:p w:rsidR="00901D24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Non siamo espressione di una struttura o di una necessità organizzativa: anche con il servizio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della nostra autorità siamo chiamati a essere segno della presenza e dell'azione del Signore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risorto, a edificare, quindi, la comunità nella carità fraterna.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Non che questo sia scontato: anche l'amore più grande, infatti, quando non è continuamente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alimentato, si affievolisce e si spegne. Non per nulla l'Apostolo Paolo ammonisce: «Vegliate su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voi </w:t>
      </w:r>
      <w:r w:rsidRPr="003E49AA">
        <w:rPr>
          <w:rFonts w:cs="TimesNewRoman"/>
          <w:sz w:val="24"/>
          <w:szCs w:val="24"/>
        </w:rPr>
        <w:lastRenderedPageBreak/>
        <w:t>stessi e su tutto il gregge, in mezzo al quale lo Spirito Santo vi ha costituiti come custodi per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essere pastori della Chiesa di Dio, che si è acquistata con il sangue del proprio Figlio» (</w:t>
      </w:r>
      <w:r w:rsidRPr="003E49AA">
        <w:rPr>
          <w:rFonts w:cs="TimesNewRoman,Italic"/>
          <w:i/>
          <w:iCs/>
          <w:sz w:val="24"/>
          <w:szCs w:val="24"/>
        </w:rPr>
        <w:t xml:space="preserve">At </w:t>
      </w:r>
      <w:r w:rsidRPr="003E49AA">
        <w:rPr>
          <w:rFonts w:cs="TimesNewRoman"/>
          <w:sz w:val="24"/>
          <w:szCs w:val="24"/>
        </w:rPr>
        <w:t>20,28).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La mancata vigilanza - lo sappiamo - rende tiepido il Pastore; lo fa distratto, dimentico 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persino insofferente; lo seduce con la prospettiva della carriera, la lusinga del denaro e i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compromessi con lo spirito del mondo; lo impigrisce, trasformandolo in un funzionario, un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chierico di stato </w:t>
      </w:r>
      <w:r w:rsidRPr="003E49AA">
        <w:rPr>
          <w:rFonts w:cs="TimesNewRoman"/>
          <w:sz w:val="24"/>
          <w:szCs w:val="24"/>
        </w:rPr>
        <w:t>p</w:t>
      </w:r>
      <w:r w:rsidRPr="003E49AA">
        <w:rPr>
          <w:rFonts w:cs="TimesNewRoman"/>
          <w:sz w:val="24"/>
          <w:szCs w:val="24"/>
        </w:rPr>
        <w:t>reoccupato più di sé, dell'organizzazione e delle strutture, che del vero bene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del Popolo di Dio. Si corre il rischio, allora, come l’Apostolo Pietro, di rinnegare il Signore,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anche se formalmente ci si presenta e si parla in suo nome; si offusca la santità della Madre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Chiesa gerarchica, rendendola meno feconda.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 xml:space="preserve">Chi siamo, Fratelli, davanti a Dio? Quali sono le nostre prove? </w:t>
      </w:r>
      <w:r w:rsidR="00AF1158">
        <w:rPr>
          <w:rFonts w:cs="TimesNewRoman"/>
          <w:sz w:val="24"/>
          <w:szCs w:val="24"/>
        </w:rPr>
        <w:t>Ne abbiamo tante, ognuno di noi sa le sue: c</w:t>
      </w:r>
      <w:r w:rsidRPr="003E49AA">
        <w:rPr>
          <w:rFonts w:cs="TimesNewRoman"/>
          <w:sz w:val="24"/>
          <w:szCs w:val="24"/>
        </w:rPr>
        <w:t>he cosa ci sta dicendo Dio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attraverso di esse? Su che cosa ci stiamo appoggiando per superarle?</w:t>
      </w:r>
    </w:p>
    <w:p w:rsidR="0089281A" w:rsidRPr="003E49AA" w:rsidRDefault="0089281A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Come per Pietro, la domanda insistente e accorata di Gesù può lasciarci addolorati 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maggiormente consapevoli della debolezza della nostra libertà, insidiata com'è da mille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condizionamenti interni ed esterni, che spesso suscitano smarrimento, frustrazione, persino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incredulità.</w:t>
      </w:r>
    </w:p>
    <w:p w:rsidR="00597A92" w:rsidRPr="003E49AA" w:rsidRDefault="00597A92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Non sono certamente questi i sentimenti e gli atteggiamenti che il Signore intende suscitare;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piuttosto, di essi approfitta il Nemico, il Diavolo, per isolare nell'amarezza, nella lamentela 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nello scoraggiamento.</w:t>
      </w:r>
    </w:p>
    <w:p w:rsidR="00597A92" w:rsidRPr="003E49AA" w:rsidRDefault="00597A92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Gesù, buon Pastore, non umilia né abbandona al rimorso: in Lui parla la tenerezza del Padre,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che consola e rilancia; fa passare dalla disgregazione della vergogna </w:t>
      </w:r>
      <w:r w:rsidR="00513DBC">
        <w:rPr>
          <w:rFonts w:cs="TimesNewRoman"/>
          <w:sz w:val="24"/>
          <w:szCs w:val="24"/>
        </w:rPr>
        <w:t xml:space="preserve">– perché, davvero, la vergogna ci disgrega! – </w:t>
      </w:r>
      <w:r w:rsidRPr="003E49AA">
        <w:rPr>
          <w:rFonts w:cs="TimesNewRoman"/>
          <w:sz w:val="24"/>
          <w:szCs w:val="24"/>
        </w:rPr>
        <w:t>al tessuto della fiducia;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ridona coraggio, riaffida responsabilità, consegna alla missione.</w:t>
      </w:r>
    </w:p>
    <w:p w:rsidR="0089281A" w:rsidRPr="003E49AA" w:rsidRDefault="00597A92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Pietro, che purificato al fuoco del perdono può dire umilmente «Signore, tu conosci tutto</w:t>
      </w:r>
      <w:r w:rsidRPr="003E49AA">
        <w:rPr>
          <w:rFonts w:cs="TimesNewRoman"/>
          <w:sz w:val="24"/>
          <w:szCs w:val="24"/>
        </w:rPr>
        <w:t xml:space="preserve">; </w:t>
      </w:r>
      <w:r w:rsidRPr="003E49AA">
        <w:rPr>
          <w:rFonts w:cs="TimesNewRoman"/>
          <w:sz w:val="24"/>
          <w:szCs w:val="24"/>
        </w:rPr>
        <w:t>tu sai che ti voglio bene» (</w:t>
      </w:r>
      <w:proofErr w:type="spellStart"/>
      <w:r w:rsidRPr="003E49AA">
        <w:rPr>
          <w:rFonts w:cs="TimesNewRoman,Italic"/>
          <w:i/>
          <w:iCs/>
          <w:sz w:val="24"/>
          <w:szCs w:val="24"/>
        </w:rPr>
        <w:t>Gv</w:t>
      </w:r>
      <w:proofErr w:type="spellEnd"/>
      <w:r w:rsidRPr="003E49AA">
        <w:rPr>
          <w:rFonts w:cs="TimesNewRoman,Italic"/>
          <w:i/>
          <w:iCs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21,17)</w:t>
      </w:r>
      <w:r w:rsidR="00513DBC">
        <w:rPr>
          <w:rFonts w:cs="TimesNewRoman"/>
          <w:sz w:val="24"/>
          <w:szCs w:val="24"/>
        </w:rPr>
        <w:t xml:space="preserve"> – sono sicuro che noi possiamo dirlo di cuore –</w:t>
      </w:r>
      <w:r w:rsidRPr="003E49AA">
        <w:rPr>
          <w:rFonts w:cs="TimesNewRoman"/>
          <w:sz w:val="24"/>
          <w:szCs w:val="24"/>
        </w:rPr>
        <w:t xml:space="preserve"> nella sua prima Lettera ci esorta a pascere «il gregge di Dio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[...], sorvegliandolo non perché costretti ma volentieri [...], non per vergognoso interesse, ma con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animo generoso, non come padroni delle persone a noi affidate, ma facendoci modelli del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gregge» (</w:t>
      </w:r>
      <w:r w:rsidRPr="003E49AA">
        <w:rPr>
          <w:rFonts w:cs="TimesNewRoman,Italic"/>
          <w:i/>
          <w:iCs/>
          <w:sz w:val="24"/>
          <w:szCs w:val="24"/>
        </w:rPr>
        <w:t xml:space="preserve">1Pt </w:t>
      </w:r>
      <w:r w:rsidRPr="003E49AA">
        <w:rPr>
          <w:rFonts w:cs="TimesNewRoman"/>
          <w:sz w:val="24"/>
          <w:szCs w:val="24"/>
        </w:rPr>
        <w:t>5,2-3).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Sì, essere Pastori significa credere ogni giorno nella grazia e nella forza che ci viene dal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Signore, nonostante la nostra debolezza, e assumere fino in fondo la responsabilità di camminare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innanzi al gregge, sciolti da pesi che intralciano la sana celerità apostolica, e senza tentennamenti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nella guida, per rendere riconoscibile la nostra voce sia da quanti hanno abbracciato la fede, sia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da coloro che ancora «non sono di questo ovile» (</w:t>
      </w:r>
      <w:proofErr w:type="spellStart"/>
      <w:r w:rsidRPr="003E49AA">
        <w:rPr>
          <w:rFonts w:cs="TimesNewRoman,Italic"/>
          <w:i/>
          <w:iCs/>
          <w:sz w:val="24"/>
          <w:szCs w:val="24"/>
        </w:rPr>
        <w:t>Gv</w:t>
      </w:r>
      <w:proofErr w:type="spellEnd"/>
      <w:r w:rsidRPr="003E49AA">
        <w:rPr>
          <w:rFonts w:cs="TimesNewRoman,Italic"/>
          <w:i/>
          <w:iCs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10,16): siamo chiamati a far nostro il sogno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di </w:t>
      </w:r>
      <w:r w:rsidRPr="003E49AA">
        <w:rPr>
          <w:rFonts w:cs="TimesNewRoman"/>
          <w:sz w:val="24"/>
          <w:szCs w:val="24"/>
        </w:rPr>
        <w:lastRenderedPageBreak/>
        <w:t>Dio, la cui casa non conosce esclusione di persone o di popoli, come annunciava profeticamente</w:t>
      </w:r>
      <w:r w:rsid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Isaia </w:t>
      </w:r>
      <w:r w:rsidR="00513DBC">
        <w:rPr>
          <w:rFonts w:cs="TimesNewRoman"/>
          <w:sz w:val="24"/>
          <w:szCs w:val="24"/>
        </w:rPr>
        <w:t xml:space="preserve">nella prima lettura </w:t>
      </w:r>
      <w:r w:rsidRPr="003E49AA">
        <w:rPr>
          <w:rFonts w:cs="TimesNewRoman"/>
          <w:sz w:val="24"/>
          <w:szCs w:val="24"/>
        </w:rPr>
        <w:t>(</w:t>
      </w:r>
      <w:proofErr w:type="spellStart"/>
      <w:r w:rsidRPr="003E49AA">
        <w:rPr>
          <w:rFonts w:cs="TimesNewRoman"/>
          <w:sz w:val="24"/>
          <w:szCs w:val="24"/>
        </w:rPr>
        <w:t>cfr</w:t>
      </w:r>
      <w:proofErr w:type="spellEnd"/>
      <w:r w:rsidRPr="003E49AA">
        <w:rPr>
          <w:rFonts w:cs="TimesNewRoman"/>
          <w:sz w:val="24"/>
          <w:szCs w:val="24"/>
        </w:rPr>
        <w:t xml:space="preserve"> </w:t>
      </w:r>
      <w:proofErr w:type="spellStart"/>
      <w:r w:rsidRPr="003E49AA">
        <w:rPr>
          <w:rFonts w:cs="TimesNewRoman,Italic"/>
          <w:i/>
          <w:iCs/>
          <w:sz w:val="24"/>
          <w:szCs w:val="24"/>
        </w:rPr>
        <w:t>Is</w:t>
      </w:r>
      <w:proofErr w:type="spellEnd"/>
      <w:r w:rsidRPr="003E49AA">
        <w:rPr>
          <w:rFonts w:cs="TimesNewRoman,Italic"/>
          <w:i/>
          <w:iCs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2,2-5).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Per questo, essere Pastori vuol dire anche disporsi a camminare in mezzo e dietro al gregge: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capaci di ascoltare il silenzioso racconto di chi soffre e di sostenere il passo di chi teme di non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farcela;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attenti a rialzare, a rassicurare e a infondere speranza. Dalla condivisione con gli umili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la nostra fede esce sempre rafforzata: mettiamo da parte, quindi, ogni forma di supponenza, per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chinarci su quanti il Signore ha affidato alla nostra sollecitudine. Fra questi, un posto particolare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riserviamolo ai nostri sacerdoti: </w:t>
      </w:r>
      <w:r w:rsidR="002D04E5">
        <w:rPr>
          <w:rFonts w:cs="TimesNewRoman"/>
          <w:sz w:val="24"/>
          <w:szCs w:val="24"/>
        </w:rPr>
        <w:t>loro, i nostri sacerdoti, sono i primi fedeli che abbiamo noi Vescovi; amiamoli di cuore, sono i nostri figli e i nostri fratelli. S</w:t>
      </w:r>
      <w:r w:rsidRPr="003E49AA">
        <w:rPr>
          <w:rFonts w:cs="TimesNewRoman"/>
          <w:sz w:val="24"/>
          <w:szCs w:val="24"/>
        </w:rPr>
        <w:t>oprattutto per loro, il nostro cuore, la nostra mano e la nostra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porta restino aperte in ogni circostanza.</w:t>
      </w:r>
      <w:r w:rsidR="002D04E5">
        <w:rPr>
          <w:rFonts w:cs="TimesNewRoman"/>
          <w:sz w:val="24"/>
          <w:szCs w:val="24"/>
        </w:rPr>
        <w:t xml:space="preserve"> </w:t>
      </w:r>
    </w:p>
    <w:p w:rsidR="00597A92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E49AA">
        <w:rPr>
          <w:rFonts w:cs="TimesNewRoman"/>
          <w:sz w:val="24"/>
          <w:szCs w:val="24"/>
        </w:rPr>
        <w:t>Cari fratelli, la professione di fede che ora rinnoviamo insieme non è un atto formale, ma è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rinnovare la nostra risposta al “Seguimi” con cui si conclude il Vangelo di Giovanni (21,19):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porta a dispiegare la propria vita secondo il progetto di Dio, impegnando tutto di sé per il Signore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Gesù. Da qui sgorga quel discernimento che conosce e si fa carico dei pensieri, delle attese e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delle necessità degli uomini del nostro tempo.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 xml:space="preserve">Con questo spirito, mentre ringrazio di cuore ciascuno di voi per il vostro servizio, </w:t>
      </w:r>
      <w:r w:rsidR="002D04E5">
        <w:rPr>
          <w:rFonts w:cs="TimesNewRoman"/>
          <w:sz w:val="24"/>
          <w:szCs w:val="24"/>
        </w:rPr>
        <w:t xml:space="preserve">per il vostro amore alla Chiesa, </w:t>
      </w:r>
      <w:r w:rsidRPr="003E49AA">
        <w:rPr>
          <w:rFonts w:cs="TimesNewRoman"/>
          <w:sz w:val="24"/>
          <w:szCs w:val="24"/>
        </w:rPr>
        <w:t>vi pongo</w:t>
      </w:r>
      <w:r w:rsidRPr="003E49AA">
        <w:rPr>
          <w:rFonts w:cs="TimesNewRoman"/>
          <w:sz w:val="24"/>
          <w:szCs w:val="24"/>
        </w:rPr>
        <w:t xml:space="preserve"> </w:t>
      </w:r>
      <w:r w:rsidRPr="003E49AA">
        <w:rPr>
          <w:rFonts w:cs="TimesNewRoman"/>
          <w:sz w:val="24"/>
          <w:szCs w:val="24"/>
        </w:rPr>
        <w:t>sotto il manto di Maria, Nostra Signora.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Madre del silenzio, che custodisce il mistero di Dio,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liberaci dall'idolatria del presente, a cui si condanna chi dimentica.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Purifica gli occhi dei Pastori con il collirio della memoria: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torneremo alla freschezza delle origini, per una Chiesa orante e penitente.</w:t>
      </w:r>
    </w:p>
    <w:p w:rsidR="001E243E" w:rsidRPr="00B06C38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16"/>
          <w:szCs w:val="16"/>
        </w:rPr>
      </w:pP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Madre della bellezza, che fiorisce dalla fedeltà al lavoro quotidiano,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destaci dal to</w:t>
      </w:r>
      <w:bookmarkStart w:id="0" w:name="_GoBack"/>
      <w:bookmarkEnd w:id="0"/>
      <w:r w:rsidRPr="003E49AA">
        <w:rPr>
          <w:rFonts w:cs="TimesNewRoman"/>
          <w:i/>
          <w:sz w:val="24"/>
          <w:szCs w:val="24"/>
        </w:rPr>
        <w:t>rpore della pigrizia, della meschinità e del disfattismo.</w:t>
      </w:r>
    </w:p>
    <w:p w:rsidR="002D04E5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Rivesti i Pastori di quella com</w:t>
      </w:r>
      <w:r w:rsidR="002D04E5">
        <w:rPr>
          <w:rFonts w:cs="TimesNewRoman"/>
          <w:i/>
          <w:sz w:val="24"/>
          <w:szCs w:val="24"/>
        </w:rPr>
        <w:t>passione che unifica e integra: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scopriremo la gioia di una</w:t>
      </w:r>
      <w:r w:rsidR="002D04E5">
        <w:rPr>
          <w:rFonts w:cs="TimesNewRoman"/>
          <w:i/>
          <w:sz w:val="24"/>
          <w:szCs w:val="24"/>
        </w:rPr>
        <w:t xml:space="preserve"> </w:t>
      </w:r>
      <w:r w:rsidRPr="003E49AA">
        <w:rPr>
          <w:rFonts w:cs="TimesNewRoman"/>
          <w:i/>
          <w:sz w:val="24"/>
          <w:szCs w:val="24"/>
        </w:rPr>
        <w:t>Chiesa serva, umile e fraterna.</w:t>
      </w:r>
    </w:p>
    <w:p w:rsidR="001E243E" w:rsidRPr="00B06C38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16"/>
          <w:szCs w:val="16"/>
        </w:rPr>
      </w:pP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Madre della tenerezza, che avvolge di pazienza e di misericordia,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aiutaci a bruciare tristezze, impazienze e rigidità di chi non conosce appartenenza.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Intercedi presso tuo Figlio perché siano agili le nostre mani, i nostri piedi e i nostri cuori:</w:t>
      </w: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3E49AA">
        <w:rPr>
          <w:rFonts w:cs="TimesNewRoman"/>
          <w:i/>
          <w:sz w:val="24"/>
          <w:szCs w:val="24"/>
        </w:rPr>
        <w:t>edificheremo la Chiesa con la verità nella carità.</w:t>
      </w:r>
    </w:p>
    <w:p w:rsidR="001E243E" w:rsidRPr="00B06C38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16"/>
          <w:szCs w:val="16"/>
        </w:rPr>
      </w:pPr>
    </w:p>
    <w:p w:rsidR="001E243E" w:rsidRPr="003E49AA" w:rsidRDefault="001E243E" w:rsidP="003E49AA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3E49AA">
        <w:rPr>
          <w:rFonts w:cs="TimesNewRoman"/>
          <w:i/>
          <w:sz w:val="24"/>
          <w:szCs w:val="24"/>
        </w:rPr>
        <w:t>E</w:t>
      </w:r>
      <w:r w:rsidR="002D04E5">
        <w:rPr>
          <w:rFonts w:cs="TimesNewRoman"/>
          <w:i/>
          <w:sz w:val="24"/>
          <w:szCs w:val="24"/>
        </w:rPr>
        <w:t>, Madre,</w:t>
      </w:r>
      <w:r w:rsidRPr="003E49AA">
        <w:rPr>
          <w:rFonts w:cs="TimesNewRoman"/>
          <w:i/>
          <w:sz w:val="24"/>
          <w:szCs w:val="24"/>
        </w:rPr>
        <w:t xml:space="preserve"> saremo il Popolo di Dio, pellegrinante verso il Regno. Amen.</w:t>
      </w:r>
    </w:p>
    <w:sectPr w:rsidR="001E243E" w:rsidRPr="003E4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24"/>
    <w:rsid w:val="000F77C8"/>
    <w:rsid w:val="00185835"/>
    <w:rsid w:val="001E243E"/>
    <w:rsid w:val="002D04E5"/>
    <w:rsid w:val="003E49AA"/>
    <w:rsid w:val="00513DBC"/>
    <w:rsid w:val="00597A92"/>
    <w:rsid w:val="0089281A"/>
    <w:rsid w:val="00901D24"/>
    <w:rsid w:val="00AF1158"/>
    <w:rsid w:val="00B06C38"/>
    <w:rsid w:val="00D414F3"/>
    <w:rsid w:val="00E65836"/>
    <w:rsid w:val="00E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1195</Words>
  <Characters>6454</Characters>
  <Application>Microsoft Office Word</Application>
  <DocSecurity>0</DocSecurity>
  <Lines>88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Convegno</dc:creator>
  <cp:lastModifiedBy>Convegno</cp:lastModifiedBy>
  <cp:revision>9</cp:revision>
  <cp:lastPrinted>2013-05-23T14:49:00Z</cp:lastPrinted>
  <dcterms:created xsi:type="dcterms:W3CDTF">2013-05-23T14:48:00Z</dcterms:created>
  <dcterms:modified xsi:type="dcterms:W3CDTF">2013-05-23T16:58:00Z</dcterms:modified>
</cp:coreProperties>
</file>